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962"/>
        <w:jc w:val="both"/>
        <w:spacing w:after="0" w:line="283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к инструкции для организатора в аудитории п</w:t>
      </w:r>
      <w:r>
        <w:rPr>
          <w:rFonts w:ascii="Times New Roman" w:hAnsi="Times New Roman" w:cs="Times New Roman"/>
          <w:sz w:val="28"/>
          <w:szCs w:val="28"/>
        </w:rPr>
        <w:t xml:space="preserve">ункта проведения экзамена, привлекаемого к проведению государственной итоговой аттестации по образовательным программам среднего общего образования в форме государственного выпускного экзамена в пункте проведения экзамена в Ставропольском крае в 2025 году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center"/>
        <w:spacing w:line="283" w:lineRule="exac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Инструкция для участника ГВЭ, зачитываемая организатором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contextualSpacing/>
        <w:jc w:val="center"/>
        <w:spacing w:line="283" w:lineRule="exact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аудитории перед началом экзамена</w:t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contextualSpacing/>
        <w:jc w:val="center"/>
        <w:spacing w:line="283" w:lineRule="exac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</w:p>
    <w:p>
      <w:pPr>
        <w:ind w:firstLine="851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Текст, который выделен жирным шрифтом, должен быть прочитан участника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 ГИА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Это делается для стандартизации процедуры проведения ГИА. </w:t>
      </w:r>
      <w:r>
        <w:rPr>
          <w:rFonts w:ascii="Times New Roman" w:hAnsi="Times New Roman" w:cs="Times New Roman"/>
          <w:i/>
          <w:sz w:val="28"/>
          <w:szCs w:val="28"/>
          <w:highlight w:val="white"/>
        </w:rPr>
        <w:t xml:space="preserve">Комментарии, выделенные курсивом, не читаются участникам ГИА. Они даны в помощь организатору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Инструктаж и экзамен проводятся в спокойной и доброжелате</w:t>
      </w:r>
      <w:r>
        <w:rPr>
          <w:rFonts w:ascii="Times New Roman" w:hAnsi="Times New Roman" w:cs="Times New Roman"/>
          <w:sz w:val="28"/>
          <w:szCs w:val="28"/>
        </w:rPr>
        <w:t xml:space="preserve">льной обстановке.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-242570</wp:posOffset>
                </wp:positionH>
                <wp:positionV relativeFrom="paragraph">
                  <wp:posOffset>2372995</wp:posOffset>
                </wp:positionV>
                <wp:extent cx="6514465" cy="1514475"/>
                <wp:effectExtent l="0" t="0" r="635" b="9525"/>
                <wp:wrapTight wrapText="bothSides">
                  <wp:wrapPolygon edited="1">
                    <wp:start x="0" y="0"/>
                    <wp:lineTo x="0" y="21464"/>
                    <wp:lineTo x="21539" y="21464"/>
                    <wp:lineTo x="21539" y="0"/>
                    <wp:lineTo x="0" y="0"/>
                  </wp:wrapPolygon>
                </wp:wrapTight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rcRect l="17212" t="35045" r="15751" b="38973"/>
                        <a:stretch/>
                      </pic:blipFill>
                      <pic:spPr bwMode="auto">
                        <a:xfrm>
                          <a:off x="0" y="0"/>
                          <a:ext cx="6514465" cy="151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8240;o:allowoverlap:true;o:allowincell:true;mso-position-horizontal-relative:text;margin-left:-19.10pt;mso-position-horizontal:absolute;mso-position-vertical-relative:text;margin-top:186.85pt;mso-position-vertical:absolute;width:512.95pt;height:119.25pt;mso-wrap-distance-left:9.00pt;mso-wrap-distance-top:0.00pt;mso-wrap-distance-right:9.00pt;mso-wrap-distance-bottom:0.00pt;" wrapcoords="0 0 0 99370 99718 99370 99718 0 0 0" stroked="f">
                <v:path textboxrect="0,0,0,0"/>
                <w10:wrap type="tight"/>
                <v:imagedata r:id="rId8" o:title=""/>
              </v:shape>
            </w:pict>
          </mc:Fallback>
        </mc:AlternateContent>
      </w:r>
      <w:r>
        <w:rPr>
          <w:rFonts w:ascii="Times New Roman" w:hAnsi="Times New Roman" w:cs="Times New Roman"/>
          <w:i/>
          <w:sz w:val="28"/>
          <w:szCs w:val="28"/>
        </w:rPr>
        <w:t xml:space="preserve">Подготовительные мероприятия: Оформить на доске (информационном стенде) в аудитории образец р</w:t>
      </w:r>
      <w:r>
        <w:rPr>
          <w:rFonts w:ascii="Times New Roman" w:hAnsi="Times New Roman" w:cs="Times New Roman"/>
          <w:i/>
          <w:sz w:val="28"/>
          <w:szCs w:val="28"/>
        </w:rPr>
        <w:t xml:space="preserve">егистрационных полей бланка регистрации участника ГВЭ. Заполнить поля: «Код региона», «Код образовательной организации» (заполняется в соответствии с формой ППЭ-16), «Код ППЭ», «Номер аудитории», «Дата проведения ГВЭ», «Код предмета», «Название предмета». </w:t>
      </w:r>
      <w:r>
        <w:rPr>
          <w:rFonts w:ascii="Times New Roman" w:hAnsi="Times New Roman" w:cs="Times New Roman"/>
          <w:i/>
          <w:sz w:val="28"/>
          <w:szCs w:val="28"/>
        </w:rPr>
        <w:t xml:space="preserve">Поле «Номер и буква класса» участники ГВЭ заполняют самостоятельно, поле «Номер варианта» заполняется участником ГВЭ (при этом корректность указанного участником номера варианта обязательно проверяется организатором в аудитории.</w:t>
      </w:r>
      <w:r>
        <w:rPr>
          <w:rFonts w:ascii="Times New Roman" w:hAnsi="Times New Roman" w:cs="Times New Roman"/>
          <w:i/>
          <w:sz w:val="28"/>
          <w:szCs w:val="28"/>
        </w:rPr>
        <w:t xml:space="preserve"> Поле «Код работы» на бланке регистрации заполнено автоматически.</w:t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ind w:firstLine="851"/>
        <w:jc w:val="both"/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Во время экзамена на рабочем столе участника ГВЭ, помимо ЭМ, могут находиться: </w:t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ind w:firstLine="851"/>
        <w:jc w:val="both"/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гелевая</w:t>
      </w:r>
      <w:r>
        <w:rPr>
          <w:rFonts w:ascii="Times New Roman" w:hAnsi="Times New Roman" w:cs="Times New Roman"/>
          <w:i/>
          <w:sz w:val="28"/>
          <w:szCs w:val="28"/>
        </w:rPr>
        <w:t xml:space="preserve"> или капиллярная ручка с чернилами черного цвета; </w:t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ind w:firstLine="851"/>
        <w:jc w:val="both"/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документ, удостоверяющий личность; лекарства (при необходимости); </w:t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ind w:firstLine="851"/>
        <w:jc w:val="both"/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продукты питания для </w:t>
      </w:r>
      <w:r>
        <w:rPr>
          <w:rFonts w:ascii="Times New Roman" w:hAnsi="Times New Roman" w:cs="Times New Roman"/>
          <w:i/>
          <w:sz w:val="28"/>
          <w:szCs w:val="28"/>
        </w:rPr>
        <w:t xml:space="preserve">дополнительного приема пищи (перекус), бутилированная питьевая вода при условии, что упаковка указанных продуктов питания и воды, а также их потребление не будут отвлекать других участников ГИА от выполнения ими экзаменационной работы (при необходимости); </w:t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ind w:firstLine="851"/>
        <w:jc w:val="both"/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черновики, выданные в ППЭ; </w:t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ind w:firstLine="851"/>
        <w:jc w:val="both"/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средства обучения и воспитания, которые можно использовать на ГИА по отдельным учебным предметам:</w:t>
      </w:r>
      <w:r>
        <w:rPr>
          <w:rFonts w:ascii="Times New Roman" w:hAnsi="Times New Roman" w:cs="Times New Roman"/>
          <w:i/>
          <w:sz w:val="28"/>
          <w:szCs w:val="28"/>
        </w:rPr>
      </w:r>
    </w:p>
    <w:tbl>
      <w:tblPr>
        <w:tblStyle w:val="623"/>
        <w:tblpPr w:horzAnchor="margin" w:tblpXSpec="left" w:vertAnchor="text" w:tblpY="174" w:leftFromText="180" w:topFromText="0" w:rightFromText="180" w:bottomFromText="0"/>
        <w:tblW w:w="9343" w:type="dxa"/>
        <w:tblLayout w:type="fixed"/>
        <w:tblLook w:val="04A0" w:firstRow="1" w:lastRow="0" w:firstColumn="1" w:lastColumn="0" w:noHBand="0" w:noVBand="1"/>
      </w:tblPr>
      <w:tblGrid>
        <w:gridCol w:w="1695"/>
        <w:gridCol w:w="114"/>
        <w:gridCol w:w="4419"/>
        <w:gridCol w:w="3115"/>
      </w:tblGrid>
      <w:tr>
        <w:tblPrEx/>
        <w:trPr/>
        <w:tc>
          <w:tcPr>
            <w:tcW w:w="16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Название учебного предмета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gridSpan w:val="2"/>
            <w:tcW w:w="45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ГВЭ (письменная форма)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31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ГВЭ (устная форма)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W w:w="1695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Русский язык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gridSpan w:val="2"/>
            <w:tcW w:w="45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орфографический и толковый словари, предоставленные образовательной организацией, на базе которой организован ППЭ, либо образовательными организациями, обучающиеся которых сдают экзамен в ППЭ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не используются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180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Математика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gridSpan w:val="2"/>
            <w:tcW w:w="75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линейка, не содержащая справочной информации;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справочные материалы, содержащие основные формулы курса математики образовательной программы основного общего и среднего общего образования, которые представлены вместе 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 КИМ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</w:p>
        </w:tc>
      </w:tr>
    </w:tbl>
    <w:p>
      <w:pPr>
        <w:ind w:firstLine="851"/>
        <w:jc w:val="both"/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ind w:firstLine="851"/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Продолжительность выполнения экзаменационных работ</w:t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Style w:val="623"/>
        <w:tblW w:w="9344" w:type="dxa"/>
        <w:tblLayout w:type="fixed"/>
        <w:tblLook w:val="04A0" w:firstRow="1" w:lastRow="0" w:firstColumn="1" w:lastColumn="0" w:noHBand="0" w:noVBand="1"/>
      </w:tblPr>
      <w:tblGrid>
        <w:gridCol w:w="1809"/>
        <w:gridCol w:w="2109"/>
        <w:gridCol w:w="2709"/>
        <w:gridCol w:w="2717"/>
      </w:tblGrid>
      <w:tr>
        <w:tblPrEx/>
        <w:trPr/>
        <w:tc>
          <w:tcPr>
            <w:tcW w:w="18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exac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Название учебного предмета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21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exac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Продолжительность выполнения экзаменационной работы (письменная форма)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2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exac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Продолжительность выполнения экзаменационной работы участниками ГВЭ - обучающимися с ОВЗ, детьми-инвалидами и инвалидами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27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exac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Продолжительность подготовки ответов на вопросы экзаменационных заданий в устной форме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W w:w="1809" w:type="dxa"/>
            <w:vAlign w:val="center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Русский язык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2109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 часа 55 минут (235 минут)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2709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5 часов 25 минут 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  <w:p>
            <w:pPr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(325 минут)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2717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1 час (60 минут)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W w:w="1809" w:type="dxa"/>
            <w:vAlign w:val="center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Математика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2109" w:type="dxa"/>
            <w:vMerge w:val="continue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2709" w:type="dxa"/>
            <w:vMerge w:val="continue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2717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1 час 30 минут (90 минут)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</w:p>
        </w:tc>
      </w:tr>
    </w:tbl>
    <w:p>
      <w:pPr>
        <w:ind w:firstLine="851"/>
        <w:jc w:val="both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Названия и коды учебных предметов</w:t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Style w:val="62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right="316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Название учебного предмета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right="316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Код учебного предмета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Инструкция для участников ГВЭ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Первая часть инструктажа (начало проведения с 9:50 по местному времени):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Уважаемые участники экзамена! Сегодня Вы сдаете экзамен  по _______________ (назовите соответствующий учебный предмет) в форме государствен</w:t>
      </w:r>
      <w:r>
        <w:rPr>
          <w:rFonts w:ascii="Times New Roman" w:hAnsi="Times New Roman" w:cs="Times New Roman"/>
          <w:b/>
          <w:sz w:val="28"/>
          <w:szCs w:val="28"/>
        </w:rPr>
        <w:t xml:space="preserve">ного выпускного экзамена (ГВЭ).</w:t>
      </w:r>
      <w:r>
        <w:rPr>
          <w:rFonts w:ascii="Times New Roman" w:hAnsi="Times New Roman" w:cs="Times New Roman"/>
          <w:b/>
          <w:sz w:val="28"/>
          <w:szCs w:val="28"/>
        </w:rPr>
        <w:t xml:space="preserve"> ГВЭ – лишь одно из жизненных испытаний, которое вам предстоит пройти. Будьте уверены: каждому, кто учился в школе, по силам сдать ГВЭ. Все задания составлены на основе школьной программы. Поэтому каждый из вас может успешно сдать экзамен.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Вместе с тем напоминаем, что в целях предупреждения нарушений порядка проведения ГИА в аудиториях ППЭ ведется видеонаблюдение.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 время проведения экзамена вам необходимо соблюдать порядок проведения ГИА.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 день проведения экзамена (в период с момента входа в ППЭ и до окончания экзамена) запрещается: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выполнять экзаменационную работу несамостоятельно, в том числе с помощью посторонних лиц;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иметь при себе средства связи, электронно-вычислительную технику, фото-,</w:t>
      </w:r>
      <w:r>
        <w:rPr>
          <w:rFonts w:ascii="Times New Roman" w:hAnsi="Times New Roman" w:cs="Times New Roman"/>
          <w:b/>
          <w:sz w:val="28"/>
          <w:szCs w:val="28"/>
        </w:rPr>
        <w:t xml:space="preserve"> аудио- и видеоаппаратуру, справочные материалы, письменные заметки и иные средства хранения и передачи информации (за исключением средств обучения и воспитания, разрешенных к использованию для выполнения заданий КИМ по соответствующим учебным предметам);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иметь при себе уведомление о регистрации на экзамен (при наличии – необходимо сдать его нам);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выносить из аудиторий и (или) ППЭ черновики, экзаменационные материалы  на бумажном и (или) электронном носителях;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фотографировать экзаменационные материалы и (или) черновики;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перемещаться по ППЭ во время экзамена без сопровождения организатора;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выносить из аудиторий письменные принадлежности;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аудитории во время проведения экзамена запрещается общаться с другими участниками экзамена, пересаживаться, обмениваться любыми материалами и предметами.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с</w:t>
      </w:r>
      <w:r>
        <w:rPr>
          <w:rFonts w:ascii="Times New Roman" w:hAnsi="Times New Roman" w:cs="Times New Roman"/>
          <w:b/>
          <w:sz w:val="28"/>
          <w:szCs w:val="28"/>
        </w:rPr>
        <w:t xml:space="preserve">лучае нарушения порядка проведения ГИА Вы будете удалены с экзамена. Напоминаем, что частью 4 статьи 19.30 Кодекса Российской Федерации  об административных правонарушениях предусмотрена административная ответственность. Умышленное искажение результатов го</w:t>
      </w:r>
      <w:r>
        <w:rPr>
          <w:rFonts w:ascii="Times New Roman" w:hAnsi="Times New Roman" w:cs="Times New Roman"/>
          <w:b/>
          <w:sz w:val="28"/>
          <w:szCs w:val="28"/>
        </w:rPr>
        <w:t xml:space="preserve">сударственной итоговой аттестации, а равно нарушение установленного законодательством об образовании порядка проведения государственной итоговой аттестации, влечет наложение административного штрафа на граждан в размере от трех тысяч до пяти тысяч рублей.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случае нарушения порядка проведени</w:t>
      </w:r>
      <w:r>
        <w:rPr>
          <w:rFonts w:ascii="Times New Roman" w:hAnsi="Times New Roman" w:cs="Times New Roman"/>
          <w:b/>
          <w:sz w:val="28"/>
          <w:szCs w:val="28"/>
        </w:rPr>
        <w:t xml:space="preserve">я ГИА работниками ППЭ или другими участниками экзамена Вы имеете право подать апелляцию о нарушении порядка проведения ГИА. Обращаем внимание, что апелляция о нарушении порядка проведения ГИА подается в день проведения экзамена члену ГЭК до выхода из ППЭ.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Ознакомиться с результатами ГВЭ Вы сможете в своей школе.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Плановая дата ознакомления с результатами: _____________ (назвать дату).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После получения результатов ГВЭ Вы можете подать апелляцию о несогласии  с выставленными баллами. Апелляция подается в течение двух рабочих дней после официального дня объявления результатов ГВЭ.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Апелляцию Вы можете подать в своей школе.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Апелляция по вопросам содержания и структуры заданий по учебным предметам, а также по вопросам, связанным с нарушением участником ГВЭ требований порядка и неправильным оформлением экзаменационной работы,  не рассматривается. 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Обращаем ваше внимание, что во время экзамена на вашем рабочем столе, помимо экзаменационных материалов, могут находиться только: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гелевая</w:t>
      </w:r>
      <w:r>
        <w:rPr>
          <w:rFonts w:ascii="Times New Roman" w:hAnsi="Times New Roman" w:cs="Times New Roman"/>
          <w:b/>
          <w:sz w:val="28"/>
          <w:szCs w:val="28"/>
        </w:rPr>
        <w:t xml:space="preserve">, капиллярная ручка с чернилами черного цвета;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документ, удостоверяющий личность;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лекарства (при необходимости);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продукты питания для </w:t>
      </w:r>
      <w:r>
        <w:rPr>
          <w:rFonts w:ascii="Times New Roman" w:hAnsi="Times New Roman" w:cs="Times New Roman"/>
          <w:b/>
          <w:sz w:val="28"/>
          <w:szCs w:val="28"/>
        </w:rPr>
        <w:t xml:space="preserve">дополнительного приема пищи (перекус), бутилированная питьевая вода при условии, что упаковка указанных продуктов питания и воды, а также их потребление не будут отвлекать других участников ГИА от выполнения ими экзаменационной работы (при необходимости);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черновики, выданные в ППЭ;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средства обучения и воспитания, которые можно использовать на ГИА по отдельным учебным предметам.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Вторая часть инструктажа (начало проведения – не ранее 10:00 по местному времени). Организатор раздает участникам в произвольном порядке КИМ и комплекты бланков (бланк регистрации и бланк ответов, связанные между собой единым кодом работы). </w:t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Проверьте целостность комплекта бланков. Комплект бланков включает в себя:  бланк регистрации,  бланк ответов. Проверьте совпадение кода работы на бланке регистрации и бланке ответов.  В случае если вы обнаружили несовпадения, обратитесь к нам</w:t>
      </w:r>
      <w:r>
        <w:rPr>
          <w:rFonts w:ascii="Times New Roman" w:hAnsi="Times New Roman" w:cs="Times New Roman"/>
          <w:i/>
          <w:sz w:val="28"/>
          <w:szCs w:val="28"/>
        </w:rPr>
        <w:t xml:space="preserve">.  </w:t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Сделайте паузу для проверки участниками комплекта бланков</w:t>
      </w:r>
      <w:r>
        <w:rPr>
          <w:rFonts w:ascii="Times New Roman" w:hAnsi="Times New Roman" w:cs="Times New Roman"/>
          <w:i/>
          <w:sz w:val="28"/>
          <w:szCs w:val="28"/>
        </w:rPr>
        <w:t xml:space="preserve">.</w:t>
      </w:r>
      <w:r>
        <w:rPr>
          <w:rFonts w:ascii="Times New Roman" w:hAnsi="Times New Roman" w:cs="Times New Roman"/>
          <w:i/>
          <w:sz w:val="28"/>
          <w:szCs w:val="28"/>
        </w:rPr>
        <w:t xml:space="preserve"> Необходимо попросить </w:t>
      </w:r>
      <w:r>
        <w:rPr>
          <w:rFonts w:ascii="Times New Roman" w:hAnsi="Times New Roman" w:cs="Times New Roman"/>
          <w:i/>
          <w:sz w:val="28"/>
          <w:szCs w:val="28"/>
        </w:rPr>
        <w:t xml:space="preserve">участников ГВЭ проверить выданные им КИМ на наличие типографских дефектов, наличие/отсутствие страниц. При обнаружении несовпадений кода работы, наличия лишних (нехватки) бланков, типографских дефектов следует  заменить полностью и комплект бланков, и КИМ </w:t>
      </w:r>
      <w:r>
        <w:rPr>
          <w:rFonts w:ascii="Times New Roman" w:hAnsi="Times New Roman" w:cs="Times New Roman"/>
          <w:i/>
          <w:sz w:val="28"/>
          <w:szCs w:val="28"/>
        </w:rPr>
        <w:t xml:space="preserve">на</w:t>
      </w:r>
      <w:r>
        <w:rPr>
          <w:rFonts w:ascii="Times New Roman" w:hAnsi="Times New Roman" w:cs="Times New Roman"/>
          <w:i/>
          <w:sz w:val="28"/>
          <w:szCs w:val="28"/>
        </w:rPr>
        <w:t xml:space="preserve"> новые. </w:t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Приступаем к заполнению бланка реги</w:t>
      </w:r>
      <w:r>
        <w:rPr>
          <w:rFonts w:ascii="Times New Roman" w:hAnsi="Times New Roman" w:cs="Times New Roman"/>
          <w:b/>
          <w:sz w:val="28"/>
          <w:szCs w:val="28"/>
        </w:rPr>
        <w:t xml:space="preserve">страции. Записывайте буквы и цифры в соответствии с образцом на бланке регистрации. Каждая цифра, символ записывается в отдельную клетку, начиная с первой клетки. Заполните регистрационные поля в соответствии с информацией на доске (информационном стенде) </w:t>
      </w:r>
      <w:r>
        <w:rPr>
          <w:rFonts w:ascii="Times New Roman" w:hAnsi="Times New Roman" w:cs="Times New Roman"/>
          <w:b/>
          <w:sz w:val="28"/>
          <w:szCs w:val="28"/>
        </w:rPr>
        <w:t xml:space="preserve">гелевой</w:t>
      </w:r>
      <w:r>
        <w:rPr>
          <w:rFonts w:ascii="Times New Roman" w:hAnsi="Times New Roman" w:cs="Times New Roman"/>
          <w:b/>
          <w:sz w:val="28"/>
          <w:szCs w:val="28"/>
        </w:rPr>
        <w:t xml:space="preserve">, капиллярной ручкой с чернилами черного цвета. При отсутствии такой ручки обратитесь к нам, так как бланки, заполненные иной ручкой, не обрабатываются и не проверяются. 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Обратите внимание участников на доску.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Заполните в соответствии с информацией на доске (информационном стенде) следующие поля: </w:t>
      </w:r>
      <w:r>
        <w:rPr>
          <w:rFonts w:ascii="Times New Roman" w:hAnsi="Times New Roman" w:cs="Times New Roman"/>
          <w:b/>
          <w:sz w:val="28"/>
          <w:szCs w:val="28"/>
        </w:rPr>
        <w:t xml:space="preserve">«Код региона» </w:t>
      </w:r>
      <w:r>
        <w:rPr>
          <w:rFonts w:ascii="Times New Roman" w:hAnsi="Times New Roman" w:cs="Times New Roman"/>
          <w:i/>
          <w:sz w:val="28"/>
          <w:szCs w:val="28"/>
        </w:rPr>
        <w:t xml:space="preserve">(пауза),</w:t>
      </w:r>
      <w:r>
        <w:rPr>
          <w:rFonts w:ascii="Times New Roman" w:hAnsi="Times New Roman" w:cs="Times New Roman"/>
          <w:b/>
          <w:sz w:val="28"/>
          <w:szCs w:val="28"/>
        </w:rPr>
        <w:t xml:space="preserve"> «Код образовательной организации» </w:t>
      </w:r>
      <w:r>
        <w:rPr>
          <w:rFonts w:ascii="Times New Roman" w:hAnsi="Times New Roman" w:cs="Times New Roman"/>
          <w:i/>
          <w:sz w:val="28"/>
          <w:szCs w:val="28"/>
        </w:rPr>
        <w:t xml:space="preserve">(пауза)</w:t>
      </w:r>
      <w:r>
        <w:rPr>
          <w:rFonts w:ascii="Times New Roman" w:hAnsi="Times New Roman" w:cs="Times New Roman"/>
          <w:b/>
          <w:sz w:val="28"/>
          <w:szCs w:val="28"/>
        </w:rPr>
        <w:t xml:space="preserve">, «Код ППЭ», «Номер аудитории» (пауза), «Дата проведения ГВЭ» </w:t>
      </w:r>
      <w:r>
        <w:rPr>
          <w:rFonts w:ascii="Times New Roman" w:hAnsi="Times New Roman" w:cs="Times New Roman"/>
          <w:i/>
          <w:sz w:val="28"/>
          <w:szCs w:val="28"/>
        </w:rPr>
        <w:t xml:space="preserve">(пауза)</w:t>
      </w:r>
      <w:r>
        <w:rPr>
          <w:rFonts w:ascii="Times New Roman" w:hAnsi="Times New Roman" w:cs="Times New Roman"/>
          <w:b/>
          <w:sz w:val="28"/>
          <w:szCs w:val="28"/>
        </w:rPr>
        <w:t xml:space="preserve">, «Код предмета» (пауза), «Название предмета» </w:t>
      </w:r>
      <w:r>
        <w:rPr>
          <w:rFonts w:ascii="Times New Roman" w:hAnsi="Times New Roman" w:cs="Times New Roman"/>
          <w:i/>
          <w:sz w:val="28"/>
          <w:szCs w:val="28"/>
        </w:rPr>
        <w:t xml:space="preserve">(пауза)</w:t>
      </w:r>
      <w:r>
        <w:rPr>
          <w:rFonts w:ascii="Times New Roman" w:hAnsi="Times New Roman" w:cs="Times New Roman"/>
          <w:b/>
          <w:sz w:val="28"/>
          <w:szCs w:val="28"/>
        </w:rPr>
        <w:t xml:space="preserve">.</w:t>
      </w:r>
      <w:r>
        <w:rPr>
          <w:rFonts w:ascii="Times New Roman" w:hAnsi="Times New Roman" w:cs="Times New Roman"/>
          <w:b/>
          <w:sz w:val="28"/>
          <w:szCs w:val="28"/>
        </w:rPr>
        <w:t xml:space="preserve"> Поля «Номер и буква класса»  и «Номер варианта» заполните самостоятельно </w:t>
      </w:r>
      <w:r>
        <w:rPr>
          <w:rFonts w:ascii="Times New Roman" w:hAnsi="Times New Roman" w:cs="Times New Roman"/>
          <w:i/>
          <w:sz w:val="28"/>
          <w:szCs w:val="28"/>
        </w:rPr>
        <w:t xml:space="preserve">(пауза)</w:t>
      </w:r>
      <w:r>
        <w:rPr>
          <w:rFonts w:ascii="Times New Roman" w:hAnsi="Times New Roman" w:cs="Times New Roman"/>
          <w:b/>
          <w:sz w:val="28"/>
          <w:szCs w:val="28"/>
        </w:rPr>
        <w:t xml:space="preserve">. Поле «Код работы» заполнено автоматически. Поля «Резерв-1», «Резерв-2», «Резерв-3» не заполняются.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Заполните самостоятельно сведения о себе: фамилия, имя, отчество, данные документа, удостоверяющего личность. 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Сделать паузу для заполнения участниками бланков регистрации.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Поставьте вашу подпись строго внутри окошка «подпись участника ГВЭ», расположенного в нижней части бланка регистрации.</w:t>
      </w:r>
      <w:r>
        <w:rPr>
          <w:rFonts w:ascii="Times New Roman" w:hAnsi="Times New Roman" w:cs="Times New Roman"/>
          <w:i/>
          <w:sz w:val="28"/>
          <w:szCs w:val="28"/>
        </w:rPr>
        <w:t xml:space="preserve"> В случае если участник ГВЭ отказывается ставить личную подпись в поле «Подпись участника ГВЭ», организатор в аудитории ставит свою подпись в поле участника ГВЭ.  </w:t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 случае если участник ГВЭ с ОВЗ, участник ГВЭ-ребенок – инвалид и инвалид не в состоянии по состоянию здоровья поставить свою подпись, подпись ставится ассистентом указанного участника ГВЭ либо ответственным организатором в аудитории. </w:t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Приступаем к заполнению регистрационных полей бланка ответов. Регистрационные поля в бланке ответов заполняются в соответствии  с информацией на доске.  Служебное поле «Резерв-4» не заполняйте.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Сделать паузу для з</w:t>
      </w:r>
      <w:r>
        <w:rPr>
          <w:rFonts w:ascii="Times New Roman" w:hAnsi="Times New Roman" w:cs="Times New Roman"/>
          <w:i/>
          <w:sz w:val="28"/>
          <w:szCs w:val="28"/>
        </w:rPr>
        <w:t xml:space="preserve">аполнения участниками бланков. Организаторы проверяют правильность заполнения регистрационных полей на всех бланках у каждого участника ГВЭ и соответствие данных участника ГВЭ  в документе, удостоверяющем личность, и в бланке регистрации. В случае если уча</w:t>
      </w:r>
      <w:r>
        <w:rPr>
          <w:rFonts w:ascii="Times New Roman" w:hAnsi="Times New Roman" w:cs="Times New Roman"/>
          <w:i/>
          <w:sz w:val="28"/>
          <w:szCs w:val="28"/>
        </w:rPr>
        <w:t xml:space="preserve">стник ГВЭ с ОВЗ, участник ГВЭ – ребенок-инвалид и инвалид по состоянию здоровья не может поставить личную подпись в бланке регистрации, ассистент указанного участника ГВЭ или ответственный организатор в аудитории ставит в бланке регистрации свою подпись.  </w:t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Напоминаем основные правила по заполнению бланка ответов.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Обращаем ваше внимание, что на бланке ответов запрещается делать </w:t>
      </w:r>
      <w:r>
        <w:rPr>
          <w:rFonts w:ascii="Times New Roman" w:hAnsi="Times New Roman" w:cs="Times New Roman"/>
          <w:b/>
          <w:sz w:val="28"/>
          <w:szCs w:val="28"/>
        </w:rPr>
        <w:t xml:space="preserve">какие-либо</w:t>
      </w:r>
      <w:r>
        <w:rPr>
          <w:rFonts w:ascii="Times New Roman" w:hAnsi="Times New Roman" w:cs="Times New Roman"/>
          <w:b/>
          <w:sz w:val="28"/>
          <w:szCs w:val="28"/>
        </w:rPr>
        <w:t xml:space="preserve"> записи и пометки, не относящиеся к ответам на задания, в том числе содержащие информацию о личности участника ГВЭ. Также обращаем ваше внимание на то, что ответы, записанные в черновиках и КИМ, не проверяются. 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случае нехватки места в бланке ответов Вы можете обратиться к нам  за дополнительным бланком ответов.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всем вопросам, связанным с проведением экзамена (за исключением вопросов по содержанию КИМ), Вы м</w:t>
      </w:r>
      <w:r>
        <w:rPr>
          <w:rFonts w:ascii="Times New Roman" w:hAnsi="Times New Roman" w:cs="Times New Roman"/>
          <w:b/>
          <w:sz w:val="28"/>
          <w:szCs w:val="28"/>
        </w:rPr>
        <w:t xml:space="preserve">ожете обращаться к нам. В случае необходимости выхода из аудитории оставьте ваши письменные принадлежности, экзаменационные материалы и черновики на своем рабочем столе. Организатор проверит комплектность оставленных вами экзаменационных материалов, после </w:t>
      </w:r>
      <w:r>
        <w:rPr>
          <w:rFonts w:ascii="Times New Roman" w:hAnsi="Times New Roman" w:cs="Times New Roman"/>
          <w:b/>
          <w:sz w:val="28"/>
          <w:szCs w:val="28"/>
        </w:rPr>
        <w:t xml:space="preserve">чего Вы сможете выйти из аудитории. На территории ППЭ вас будет сопровождать организатор. 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случае плохого самочувствия незамедлительно обращайтесь к нам. В ППЭ присутствует медицинский работник. Напоминаем, что по состоянию здоровья Вы можете досрочно завершить экзамен и прийти на пересдачу.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Инструктаж закончен. Перед началом выполнения экзаменационной работы, пожалуйста, успокойтесь, сосредоточьтесь. 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Начало выполнения экзаменационной работы:</w:t>
      </w:r>
      <w:r>
        <w:rPr>
          <w:rFonts w:ascii="Times New Roman" w:hAnsi="Times New Roman" w:cs="Times New Roman"/>
          <w:i/>
          <w:sz w:val="28"/>
          <w:szCs w:val="28"/>
        </w:rPr>
        <w:t xml:space="preserve"> (объявить время начала) </w:t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Окончание выполнения экзаменационной работы</w:t>
      </w:r>
      <w:r>
        <w:rPr>
          <w:rFonts w:ascii="Times New Roman" w:hAnsi="Times New Roman" w:cs="Times New Roman"/>
          <w:i/>
          <w:sz w:val="28"/>
          <w:szCs w:val="28"/>
        </w:rPr>
        <w:t xml:space="preserve">: (указать время) </w:t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Запишите на доске время начала и окончания выполнения экзаменационной работы. Время, отведенное на инструктаж и заполнение регистрационных полей бланков, в общее время выполнения экзаменационной работы не включается. </w:t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 забывайте переносить ответы из черновиков и КИМ в бланки ответов черной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гелевой</w:t>
      </w:r>
      <w:r>
        <w:rPr>
          <w:rFonts w:ascii="Times New Roman" w:hAnsi="Times New Roman" w:cs="Times New Roman"/>
          <w:b/>
          <w:sz w:val="28"/>
          <w:szCs w:val="28"/>
        </w:rPr>
        <w:t xml:space="preserve"> или капиллярной ручкой.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 можете приступать к выполнению заданий.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Желаем удачи!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За 30 минут до окончания выполнения экзаменационной работы необходимо объявить: </w:t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 окончания выполнения экзаменационной работы осталось 30 минут.  Не забывайте переносить ответы </w:t>
      </w:r>
      <w:r>
        <w:rPr>
          <w:rFonts w:ascii="Times New Roman" w:hAnsi="Times New Roman" w:cs="Times New Roman"/>
          <w:b/>
          <w:sz w:val="28"/>
          <w:szCs w:val="28"/>
        </w:rPr>
        <w:t xml:space="preserve">из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КИМ</w:t>
      </w:r>
      <w:r>
        <w:rPr>
          <w:rFonts w:ascii="Times New Roman" w:hAnsi="Times New Roman" w:cs="Times New Roman"/>
          <w:b/>
          <w:sz w:val="28"/>
          <w:szCs w:val="28"/>
        </w:rPr>
        <w:t xml:space="preserve"> и черновиков в бланки ответов черной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гелевой</w:t>
      </w:r>
      <w:r>
        <w:rPr>
          <w:rFonts w:ascii="Times New Roman" w:hAnsi="Times New Roman" w:cs="Times New Roman"/>
          <w:b/>
          <w:sz w:val="28"/>
          <w:szCs w:val="28"/>
        </w:rPr>
        <w:t xml:space="preserve"> или капиллярной ручкой.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За 5 минут до окончания выполнения экзаменационной работы необходимо объявить: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 окончания выполнения экзаменационной работы осталось 5 минут. Проверьте, все ли ответы вы перенесли </w:t>
      </w:r>
      <w:r>
        <w:rPr>
          <w:rFonts w:ascii="Times New Roman" w:hAnsi="Times New Roman" w:cs="Times New Roman"/>
          <w:b/>
          <w:sz w:val="28"/>
          <w:szCs w:val="28"/>
        </w:rPr>
        <w:t xml:space="preserve">из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КИМ</w:t>
      </w:r>
      <w:r>
        <w:rPr>
          <w:rFonts w:ascii="Times New Roman" w:hAnsi="Times New Roman" w:cs="Times New Roman"/>
          <w:b/>
          <w:sz w:val="28"/>
          <w:szCs w:val="28"/>
        </w:rPr>
        <w:t xml:space="preserve"> и черновиков в бланки ответов.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По окончании выполнения экзаменационной работы объявить: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Выполнение экзаменационной работы ок</w:t>
      </w:r>
      <w:r>
        <w:rPr>
          <w:rFonts w:ascii="Times New Roman" w:hAnsi="Times New Roman" w:cs="Times New Roman"/>
          <w:b/>
          <w:sz w:val="28"/>
          <w:szCs w:val="28"/>
        </w:rPr>
        <w:t xml:space="preserve">ончено. Сложите бланки ГВЭ  в следующем порядке: бланк регистрации, бланк ответов, дополнительные бланки ответов (если использовали) по порядку. Положите комплект бланков, КИМ и черновики на край стола. Мы пройдем и соберем Ваши экзаменационные материалы.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Организаторы осуществляют сбор экзаменационных материалов с рабочих мест участников ГВЭ в организованном порядке.  </w:t>
      </w:r>
      <w:r>
        <w:rPr>
          <w:rFonts w:ascii="Times New Roman" w:hAnsi="Times New Roman" w:cs="Times New Roman"/>
          <w:i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18"/>
    <w:link w:val="46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Balloon Text"/>
    <w:basedOn w:val="617"/>
    <w:link w:val="622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22" w:customStyle="1">
    <w:name w:val="Текст выноски Знак"/>
    <w:basedOn w:val="618"/>
    <w:link w:val="621"/>
    <w:uiPriority w:val="99"/>
    <w:semiHidden/>
    <w:rPr>
      <w:rFonts w:ascii="Tahoma" w:hAnsi="Tahoma" w:cs="Tahoma"/>
      <w:sz w:val="16"/>
      <w:szCs w:val="16"/>
    </w:rPr>
  </w:style>
  <w:style w:type="table" w:styleId="623">
    <w:name w:val="Table Grid"/>
    <w:basedOn w:val="61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khvostikova-as</cp:lastModifiedBy>
  <cp:revision>6</cp:revision>
  <dcterms:created xsi:type="dcterms:W3CDTF">2025-03-17T06:52:00Z</dcterms:created>
  <dcterms:modified xsi:type="dcterms:W3CDTF">2025-03-21T10:11:15Z</dcterms:modified>
</cp:coreProperties>
</file>